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1B" w:rsidRDefault="008B1BBA" w:rsidP="008B1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6840220" cy="9400136"/>
            <wp:effectExtent l="19050" t="0" r="0" b="0"/>
            <wp:docPr id="1" name="Рисунок 1" descr="C:\Users\NOVO12KAB5\Desktop\Scanned Documents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O12KAB5\Desktop\Scanned Documents\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0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BBA" w:rsidRDefault="008B1BBA" w:rsidP="008B1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BBA" w:rsidRPr="008B1BBA" w:rsidRDefault="008B1BBA" w:rsidP="008B1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1D2" w:rsidRPr="005151D2" w:rsidRDefault="005151D2" w:rsidP="00515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5151D2" w:rsidRPr="005151D2" w:rsidRDefault="005151D2" w:rsidP="00515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Рабочая программа по речи и альтернативной коммуникации предназначена для учащихся 5 класса с тяжёлыми и множественными нарушениями развития.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Программа составлена в соответствии с Федеральным законом «Об образовании в РФ» от 29 декабря 2012 года за №273, приказом «Федеральный  государственный образовательный стандарт образования обучающихся с умственной отсталостью (интеллектуальными нарушениями)»  от 19 декабря 2014г. за № 1599, АООП (2 вариант) и предназначена для работы с детьми с нарушением интеллекта.  Основой является программа  специальных (коррекционных) образовательных учреждений VIII вида: под редакцией И.М. </w:t>
      </w:r>
      <w:proofErr w:type="spellStart"/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Бгажноковой</w:t>
      </w:r>
      <w:proofErr w:type="spellEnd"/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2013г., филиал издательства «Просвещение», Санкт-Петербург.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Коммуникация и общение – неотъемлемые составляющие социальной жизни человека. Специфические нарушения развития ребенка значительно препятствуют и ограничивают его полноценное общение с окружающими. Актуальность предмета «Речь и альтернативная коммуникация» заключается в необходимости формирования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Целью программы является подготовка к овладению коммуникативными и речевыми навыками с использованием средств вербальной и альтернативной коммуникации.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уроках речи и альтернативной коммуникации используются следующие методы: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Объяснительно-иллюстративный или информационно-рецептивный;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Репродуктивный;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Беседа;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Наблюдение;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Упражнение;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Практическая работа;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ИКТ.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Методы распределяются на методы преподавания и соответствующие им методы учения: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Информационно-обобщающий (учитель) / исполнительский (ученик);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Объяснительный / репродуктивный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Инструктивный / практический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Объяснительно-побуждающий / поисковый.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Формы: 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Предметный урок;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Индивидуальная работа.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Общая характеристика учебного предмета 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Учебный предмет «Речь и альтернативная коммуникация» ставит следующие задачи: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Образовательные: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формирование умения слушать и понимать собеседника;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формирование умения выполнять несложные инструкции;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формирование умения отвечать на вопросы;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формирование правильной артикуляции и дикции;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формирование умения употреблять слова и выражения: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«здравствуйте», «до свидания», «спасибо», «пожалуйста», «да», «нет», «туалет», «мыть руки», «хорошо», «плохо», «мама», «папа», «бабушка», «я», «ты», «пить», «стоять», «стол», «стул» жестом, символом в различных коммуникативных ситуациях;</w:t>
      </w:r>
      <w:proofErr w:type="gramEnd"/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формирование представление о понятиях: «слово», «предложение», «слог»;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обучение умению делить слова на слоги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обучение правильной посадке при письме;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обучение правильному захвату карандаша;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обучение написанию вертикальных, горизонтальных, наклонных линий;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обучение умению обводить фигуры по шаблону и трафарету, контуру.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Коррекционно</w:t>
      </w:r>
      <w:proofErr w:type="spellEnd"/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развивающие: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развитие речи;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развитие слухового и зрительного восприятия;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развитие памяти;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развитие внимания;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развитие зрительно-двигательной координации;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развитие мелкой моторики пальцев, кисти рук;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Воспитательные: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воспитывать интерес к процессу обучения;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воспитывать доброжелательное отношение к сверстникам;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воспитывать целенаправленность, терпеливость, работоспособность, настойчивость, трудолюбие, самостоятельность, навыки контроля и самоконтроля;</w:t>
      </w:r>
      <w:proofErr w:type="gramEnd"/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воспитывать умение планировать работу и доводить начатое дело до завершения.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Учебный курс речи и альтернативной коммуникации предусматривает следующую структуру: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Повторение;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Чтение и письмо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Развитие речи средствами вербальной и невербальной коммуникации (экспрессивная речь)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Развитие речи средствами вербальной и невербальной коммуникации (</w:t>
      </w:r>
      <w:proofErr w:type="spellStart"/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импрессивная</w:t>
      </w:r>
      <w:proofErr w:type="spellEnd"/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речь)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151D2" w:rsidRPr="005151D2" w:rsidRDefault="005151D2" w:rsidP="00515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учебного предмета в учебном плане</w:t>
      </w:r>
    </w:p>
    <w:p w:rsidR="005151D2" w:rsidRPr="005151D2" w:rsidRDefault="005151D2" w:rsidP="00515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Предмет «Речь и альтернативная коммуникация» входит в предметную область «Язык и речевая практика» является обязательной частью учебного плана в соответствии с ФГОС </w:t>
      </w:r>
      <w:proofErr w:type="gramStart"/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</w:t>
      </w:r>
      <w:proofErr w:type="gramEnd"/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умственной отсталостью (интеллектуальными нарушениями) и изучается на всех этапах обучения. 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изучение данного предмета по инди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видуальной программе отводится 3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часа в неделю.</w:t>
      </w:r>
      <w:r w:rsidRPr="00515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Всего в год – 102 часа.</w:t>
      </w:r>
    </w:p>
    <w:p w:rsidR="005151D2" w:rsidRPr="005151D2" w:rsidRDefault="005151D2" w:rsidP="00515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(личностные и предметные)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предметные результаты обучения: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Способность понимать обращенную речь, понимать смысл доступных жестов и графических изображений: рисунков, фотографий, пиктограмм, других графических знаков.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Умение пользоваться средствами альтернативной коммуникации: жестом, взглядом, коммуникативными таблицами и тетрадями, воспроизводящими (синтезирующими) речь устройствами (коммуникаторами, персональными компьютерами и др.).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Умение пользоваться доступными средствами коммуникации в практике экспрессивной и </w:t>
      </w:r>
      <w:proofErr w:type="spellStart"/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импрессивной</w:t>
      </w:r>
      <w:proofErr w:type="spellEnd"/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речевой деятельности для решения соответствующих возрасту житейских задач.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Потребность в коммуникации.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Умение вступать в контакт, поддерживать и завершать его, используя невербальные и вербальные средства, соблюдая общепринятые правила общения.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Умение использовать средства альтернативной коммуникации в процессе общения: использование предметов для выражения потребностей путем указания на них жестом, взглядом.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Знать 15 букв, уметь читать слоги, слова с изученными буквами.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личностные результаты обучения.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proofErr w:type="spellStart"/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овладение начальными навыками адаптации в динамично изменяющемся и развивающемся мире;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овладение социально-бытовыми навыками, используемыми в повседневной жизни;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владение навыками коммуникации и принятыми нормами социального взаимодействия;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принятие и освоение социальной роли </w:t>
      </w:r>
      <w:proofErr w:type="gramStart"/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обучающегося</w:t>
      </w:r>
      <w:proofErr w:type="gramEnd"/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проявление социально значимых мотивов учебной деятельности;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proofErr w:type="spellStart"/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навыков сотрудничества с взрослыми и сверстниками в разных социальных ситуациях;</w:t>
      </w:r>
    </w:p>
    <w:p w:rsidR="005151D2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proofErr w:type="spellStart"/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9F57D0" w:rsidRPr="005151D2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51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проявление готовности к самостоятельной жизни.</w:t>
      </w:r>
    </w:p>
    <w:p w:rsidR="005151D2" w:rsidRPr="00C14B9C" w:rsidRDefault="005151D2" w:rsidP="00515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C14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bookmarkEnd w:id="0"/>
    <w:p w:rsidR="005151D2" w:rsidRPr="00652A67" w:rsidRDefault="005151D2" w:rsidP="00515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2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Программа по предмету «Речь и альтернативная коммуникация» в пятом  классе представлена разделами «Повторение»,  «Звуки и буквы», «Письмо». В раздел «Повторение» включены темы, которые были слабо усвоены детьми: </w:t>
      </w:r>
    </w:p>
    <w:p w:rsidR="005151D2" w:rsidRPr="00652A67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2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Удержание кисти и карандаша. Раскрашивание, штриховка, обводка по трафаретам, по опорным точкам изображения различной величины. Повторение изученных букв. Чтение слогов, слов с изученными буквами.</w:t>
      </w:r>
    </w:p>
    <w:p w:rsidR="005151D2" w:rsidRPr="00652A67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2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раздел «Чтение и письмо» входит изучение букв, дети учатся соотносить звук и букву, читать слоги, слова и предложения. Данный раздел представлен темами: Буква ь. Письмо буквы ь. Чтение слов с ь. выделение мягких звуков. Звук и буква е. Письмо буквы е. Составление и чтение слогов, слов с буквой е. Письмо буквы е. Предметы. Соотнесение предметов и их названий. Звук и буква я. Чтение и письмо буквы я. Составление и чтение слогов, слов с буквой я. Звук и  буква ю. Письмо буквы ю. Составление и чтение слогов слов с буквой ю. Письмо буквы ю. Звук и буква ё. Письмо буквы ё. Составление и чтение слов со звуком [ё]. Составление и чтение слов с изученными буквами. Звук и буква ч. Письмо буквы ч. Составление и чтение слогов, слов с буквой ч. Звук и буква ф. Письмо буквы ф.  Составление и чтение слогов, слов с буквой ф. Дифференциация звуков в – ф</w:t>
      </w:r>
      <w:proofErr w:type="gramStart"/>
      <w:r w:rsidRPr="00652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652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Упражнения в составлении и чтении слов из двух закрытых слогов Звук и буква ц. Письмо буквы ц. Упражнение в составлении и чтении открытых и закрытых слогов. Составление и чтение слов, состоящих из обратных и прямых открытых слогов буквой ц, предложений с этими словами. Звук и буква э. чтение и письмо буквы э. Упражнение в составлении и чтении слов из изученных слоговых структур, чтение предложений. Звук и буква щ. Чтение и письмо буквы щ. Дифференциация звуков [ш</w:t>
      </w:r>
      <w:proofErr w:type="gramStart"/>
      <w:r w:rsidRPr="00652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]-</w:t>
      </w:r>
      <w:proofErr w:type="gramEnd"/>
      <w:r w:rsidRPr="00652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[щ]. Упражнение в составлении и  чтение слов из слогов с буквами ш, щ; чтение предложений. Звук ъ. Письмо буквы ъ. Чтение слов с ъ. Составление и чтение слов, состоящих из усвоенных слоговых структур, предложений с этими словами.   При изучении букв дети учатся обводить буквы по контуру, по трафарету, писать самостоятельно.  </w:t>
      </w:r>
    </w:p>
    <w:p w:rsidR="005151D2" w:rsidRPr="00652A67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2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 раздел  Развитие речи средствами вербальной и невербальной коммуникации (экспрессивная речь) входят темы: называние (употребление) слов, обозначающих действия предмета. Называние (употребление) слов, обозначающих признак предмета. Называние (употребление) слов, обозначающих признак действия, состояние</w:t>
      </w:r>
      <w:proofErr w:type="gramStart"/>
      <w:r w:rsidRPr="00652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652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Pr="00652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652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ромко, тихо, быстро, медленно, хорошо, плохо, весело, грустно и др.). </w:t>
      </w:r>
      <w:proofErr w:type="gramStart"/>
      <w:r w:rsidRPr="00652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Называние (употребление) слов, указывающих на предмет, его признак (я, он, мой, твой и др.).</w:t>
      </w:r>
      <w:proofErr w:type="gramEnd"/>
      <w:r w:rsidRPr="00652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652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Называние (употребление) слов, обозначающих число, количество предметов (пять, второй и др.).</w:t>
      </w:r>
      <w:proofErr w:type="gramEnd"/>
      <w:r w:rsidRPr="00652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652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Называние (употребление) слов, обозначающих взаимосвязь слов в предложении (в, на, под, из, из-за и др.).</w:t>
      </w:r>
      <w:proofErr w:type="gramEnd"/>
      <w:r w:rsidRPr="00652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Называние (употребление) простых предложений.</w:t>
      </w:r>
    </w:p>
    <w:p w:rsidR="005151D2" w:rsidRPr="00652A67" w:rsidRDefault="005151D2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2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Развитие речи средствами вербальной и невербальной коммуникации (</w:t>
      </w:r>
      <w:proofErr w:type="spellStart"/>
      <w:r w:rsidRPr="00652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импрессивная</w:t>
      </w:r>
      <w:proofErr w:type="spellEnd"/>
      <w:r w:rsidRPr="00652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речь) содержит тему «Понимание содержания текста».</w:t>
      </w:r>
    </w:p>
    <w:p w:rsidR="00703310" w:rsidRDefault="00652A67" w:rsidP="00515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2A67" w:rsidRPr="001928C0" w:rsidRDefault="00652A67" w:rsidP="00192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28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Style w:val="a6"/>
        <w:tblW w:w="0" w:type="auto"/>
        <w:tblLook w:val="04A0"/>
      </w:tblPr>
      <w:tblGrid>
        <w:gridCol w:w="594"/>
        <w:gridCol w:w="7736"/>
        <w:gridCol w:w="1134"/>
        <w:gridCol w:w="1417"/>
      </w:tblGrid>
      <w:tr w:rsidR="00CE60D0" w:rsidTr="00CE60D0">
        <w:tc>
          <w:tcPr>
            <w:tcW w:w="594" w:type="dxa"/>
          </w:tcPr>
          <w:p w:rsidR="00CE60D0" w:rsidRPr="00652A67" w:rsidRDefault="00CE60D0" w:rsidP="00652A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52A6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652A6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652A6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52A6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7736" w:type="dxa"/>
          </w:tcPr>
          <w:p w:rsidR="00CE60D0" w:rsidRPr="00652A67" w:rsidRDefault="00CE60D0" w:rsidP="00652A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52A6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CE60D0" w:rsidRPr="00652A67" w:rsidRDefault="00CE60D0" w:rsidP="00652A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52A6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раздела, темы</w:t>
            </w:r>
          </w:p>
        </w:tc>
        <w:tc>
          <w:tcPr>
            <w:tcW w:w="1134" w:type="dxa"/>
          </w:tcPr>
          <w:p w:rsidR="00CE60D0" w:rsidRPr="00652A67" w:rsidRDefault="00CE60D0" w:rsidP="00652A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52A6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Кол-во</w:t>
            </w:r>
          </w:p>
          <w:p w:rsidR="00CE60D0" w:rsidRPr="00652A67" w:rsidRDefault="00CE60D0" w:rsidP="00652A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52A6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417" w:type="dxa"/>
          </w:tcPr>
          <w:p w:rsidR="00CE60D0" w:rsidRPr="00652A67" w:rsidRDefault="00CE60D0" w:rsidP="00652A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52A6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Кол-во </w:t>
            </w:r>
            <w:proofErr w:type="gramStart"/>
            <w:r w:rsidRPr="00652A6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652A6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/работ</w:t>
            </w:r>
          </w:p>
        </w:tc>
      </w:tr>
      <w:tr w:rsidR="00CE60D0" w:rsidTr="00CE60D0">
        <w:tc>
          <w:tcPr>
            <w:tcW w:w="594" w:type="dxa"/>
          </w:tcPr>
          <w:p w:rsidR="00CE60D0" w:rsidRDefault="00CE60D0" w:rsidP="00652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36" w:type="dxa"/>
          </w:tcPr>
          <w:p w:rsidR="00CE60D0" w:rsidRDefault="00CE60D0" w:rsidP="00652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134" w:type="dxa"/>
          </w:tcPr>
          <w:p w:rsidR="00CE60D0" w:rsidRDefault="00CE60D0" w:rsidP="00192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</w:tcPr>
          <w:p w:rsidR="00CE60D0" w:rsidRDefault="00CE60D0" w:rsidP="00652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60D0" w:rsidTr="00CE60D0">
        <w:tc>
          <w:tcPr>
            <w:tcW w:w="594" w:type="dxa"/>
          </w:tcPr>
          <w:p w:rsidR="00CE60D0" w:rsidRDefault="00CE60D0" w:rsidP="00652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36" w:type="dxa"/>
          </w:tcPr>
          <w:p w:rsidR="00CE60D0" w:rsidRDefault="00CE60D0" w:rsidP="00652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письмо</w:t>
            </w:r>
          </w:p>
        </w:tc>
        <w:tc>
          <w:tcPr>
            <w:tcW w:w="1134" w:type="dxa"/>
          </w:tcPr>
          <w:p w:rsidR="00CE60D0" w:rsidRDefault="00CE60D0" w:rsidP="00192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417" w:type="dxa"/>
          </w:tcPr>
          <w:p w:rsidR="00CE60D0" w:rsidRDefault="00CE60D0" w:rsidP="00192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E60D0" w:rsidTr="00CE60D0">
        <w:tc>
          <w:tcPr>
            <w:tcW w:w="594" w:type="dxa"/>
          </w:tcPr>
          <w:p w:rsidR="00CE60D0" w:rsidRDefault="00CE60D0" w:rsidP="00652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736" w:type="dxa"/>
          </w:tcPr>
          <w:p w:rsidR="00CE60D0" w:rsidRDefault="00CE60D0" w:rsidP="00652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 средствами вербальной и невербальной коммуникации (экспрессивная речь)</w:t>
            </w:r>
            <w:r w:rsidRPr="0065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1134" w:type="dxa"/>
          </w:tcPr>
          <w:p w:rsidR="00CE60D0" w:rsidRDefault="00CE60D0" w:rsidP="00192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7" w:type="dxa"/>
          </w:tcPr>
          <w:p w:rsidR="00CE60D0" w:rsidRDefault="00CE60D0" w:rsidP="00192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60D0" w:rsidTr="00CE60D0">
        <w:tc>
          <w:tcPr>
            <w:tcW w:w="594" w:type="dxa"/>
          </w:tcPr>
          <w:p w:rsidR="00CE60D0" w:rsidRDefault="00CE60D0" w:rsidP="00652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736" w:type="dxa"/>
          </w:tcPr>
          <w:p w:rsidR="00CE60D0" w:rsidRDefault="00CE60D0" w:rsidP="00652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 средствами вербальной и невербальной коммуникации (</w:t>
            </w:r>
            <w:proofErr w:type="spellStart"/>
            <w:r w:rsidRPr="0065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импрессивная</w:t>
            </w:r>
            <w:proofErr w:type="spellEnd"/>
            <w:r w:rsidRPr="0065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речь)</w:t>
            </w:r>
            <w:r w:rsidRPr="0065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1134" w:type="dxa"/>
          </w:tcPr>
          <w:p w:rsidR="00CE60D0" w:rsidRDefault="00CE60D0" w:rsidP="00192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</w:tcPr>
          <w:p w:rsidR="00CE60D0" w:rsidRDefault="00CE60D0" w:rsidP="00192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60D0" w:rsidTr="00CE60D0">
        <w:tc>
          <w:tcPr>
            <w:tcW w:w="594" w:type="dxa"/>
          </w:tcPr>
          <w:p w:rsidR="00CE60D0" w:rsidRDefault="00CE60D0" w:rsidP="00652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736" w:type="dxa"/>
          </w:tcPr>
          <w:p w:rsidR="00CE60D0" w:rsidRPr="00652A67" w:rsidRDefault="00CE60D0" w:rsidP="00652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134" w:type="dxa"/>
          </w:tcPr>
          <w:p w:rsidR="00CE60D0" w:rsidRDefault="00CE60D0" w:rsidP="00192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CE60D0" w:rsidRDefault="00CE60D0" w:rsidP="00192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E60D0" w:rsidTr="00CE60D0">
        <w:tc>
          <w:tcPr>
            <w:tcW w:w="594" w:type="dxa"/>
          </w:tcPr>
          <w:p w:rsidR="00CE60D0" w:rsidRDefault="00CE60D0" w:rsidP="00652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36" w:type="dxa"/>
          </w:tcPr>
          <w:p w:rsidR="00CE60D0" w:rsidRDefault="00CE60D0" w:rsidP="00652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CE60D0" w:rsidRDefault="00CE60D0" w:rsidP="00192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417" w:type="dxa"/>
          </w:tcPr>
          <w:p w:rsidR="00CE60D0" w:rsidRDefault="00CE60D0" w:rsidP="00436B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652A67" w:rsidRDefault="00652A67" w:rsidP="00652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A67" w:rsidRPr="00652A67" w:rsidRDefault="00652A67" w:rsidP="00652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A67" w:rsidRDefault="00652A67" w:rsidP="00652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18B" w:rsidRDefault="00C5618B" w:rsidP="00652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18B" w:rsidRDefault="00C5618B" w:rsidP="00652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18B" w:rsidRDefault="00C5618B" w:rsidP="00652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18B" w:rsidRDefault="00C5618B" w:rsidP="00652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18B" w:rsidRDefault="00C5618B" w:rsidP="00652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18B" w:rsidRDefault="00C5618B" w:rsidP="00652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18B" w:rsidRDefault="00C5618B" w:rsidP="00652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18B" w:rsidRDefault="00C5618B" w:rsidP="00652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18B" w:rsidRDefault="00C5618B" w:rsidP="00652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18B" w:rsidRDefault="00C5618B" w:rsidP="00652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18B" w:rsidRDefault="00C5618B" w:rsidP="00652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18B" w:rsidRDefault="00C5618B" w:rsidP="00652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18B" w:rsidRDefault="00C5618B" w:rsidP="00652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18B" w:rsidRDefault="00C5618B" w:rsidP="00652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18B" w:rsidRDefault="00C5618B" w:rsidP="00652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18B" w:rsidRDefault="00C5618B" w:rsidP="00652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18B" w:rsidRDefault="00C5618B" w:rsidP="00652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18B" w:rsidRPr="00652A67" w:rsidRDefault="00C5618B" w:rsidP="00652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A67" w:rsidRPr="00652A67" w:rsidRDefault="00652A67" w:rsidP="00652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52A67" w:rsidRPr="00652A67" w:rsidSect="005F7756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22B5"/>
    <w:multiLevelType w:val="multilevel"/>
    <w:tmpl w:val="8AD2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30513"/>
    <w:multiLevelType w:val="multilevel"/>
    <w:tmpl w:val="CDD8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64FAE"/>
    <w:multiLevelType w:val="multilevel"/>
    <w:tmpl w:val="2364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957C9"/>
    <w:multiLevelType w:val="multilevel"/>
    <w:tmpl w:val="0F2A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3C403B"/>
    <w:multiLevelType w:val="multilevel"/>
    <w:tmpl w:val="A27E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D47621"/>
    <w:multiLevelType w:val="multilevel"/>
    <w:tmpl w:val="50FAE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627C53"/>
    <w:multiLevelType w:val="multilevel"/>
    <w:tmpl w:val="9B02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A85EC3"/>
    <w:multiLevelType w:val="multilevel"/>
    <w:tmpl w:val="6BE23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521144"/>
    <w:multiLevelType w:val="multilevel"/>
    <w:tmpl w:val="359E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01F8D"/>
    <w:multiLevelType w:val="multilevel"/>
    <w:tmpl w:val="4318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3539B6"/>
    <w:multiLevelType w:val="multilevel"/>
    <w:tmpl w:val="9258C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6C421D"/>
    <w:multiLevelType w:val="multilevel"/>
    <w:tmpl w:val="17BE2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283F88"/>
    <w:multiLevelType w:val="multilevel"/>
    <w:tmpl w:val="FF70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656A00"/>
    <w:multiLevelType w:val="multilevel"/>
    <w:tmpl w:val="C366C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D0236E"/>
    <w:multiLevelType w:val="multilevel"/>
    <w:tmpl w:val="C5D6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0D6CBD"/>
    <w:multiLevelType w:val="multilevel"/>
    <w:tmpl w:val="9D1E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B667A"/>
    <w:multiLevelType w:val="multilevel"/>
    <w:tmpl w:val="30B6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F76A9E"/>
    <w:multiLevelType w:val="multilevel"/>
    <w:tmpl w:val="F80A4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F874A0"/>
    <w:multiLevelType w:val="multilevel"/>
    <w:tmpl w:val="F25AE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6502B0"/>
    <w:multiLevelType w:val="multilevel"/>
    <w:tmpl w:val="9D7A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910A73"/>
    <w:multiLevelType w:val="multilevel"/>
    <w:tmpl w:val="FE7EC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F016F4"/>
    <w:multiLevelType w:val="multilevel"/>
    <w:tmpl w:val="9424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71753C"/>
    <w:multiLevelType w:val="multilevel"/>
    <w:tmpl w:val="BB38E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0D23CD"/>
    <w:multiLevelType w:val="multilevel"/>
    <w:tmpl w:val="514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A43BE6"/>
    <w:multiLevelType w:val="multilevel"/>
    <w:tmpl w:val="5AA6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7A69BA"/>
    <w:multiLevelType w:val="multilevel"/>
    <w:tmpl w:val="A7F4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EB506B"/>
    <w:multiLevelType w:val="multilevel"/>
    <w:tmpl w:val="B1D60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954733"/>
    <w:multiLevelType w:val="multilevel"/>
    <w:tmpl w:val="44BC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C0765C"/>
    <w:multiLevelType w:val="multilevel"/>
    <w:tmpl w:val="DEBC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2"/>
  </w:num>
  <w:num w:numId="5">
    <w:abstractNumId w:val="5"/>
  </w:num>
  <w:num w:numId="6">
    <w:abstractNumId w:val="6"/>
  </w:num>
  <w:num w:numId="7">
    <w:abstractNumId w:val="15"/>
  </w:num>
  <w:num w:numId="8">
    <w:abstractNumId w:val="24"/>
  </w:num>
  <w:num w:numId="9">
    <w:abstractNumId w:val="13"/>
  </w:num>
  <w:num w:numId="10">
    <w:abstractNumId w:val="14"/>
  </w:num>
  <w:num w:numId="11">
    <w:abstractNumId w:val="7"/>
  </w:num>
  <w:num w:numId="12">
    <w:abstractNumId w:val="0"/>
  </w:num>
  <w:num w:numId="13">
    <w:abstractNumId w:val="1"/>
  </w:num>
  <w:num w:numId="14">
    <w:abstractNumId w:val="28"/>
  </w:num>
  <w:num w:numId="15">
    <w:abstractNumId w:val="27"/>
  </w:num>
  <w:num w:numId="16">
    <w:abstractNumId w:val="21"/>
  </w:num>
  <w:num w:numId="17">
    <w:abstractNumId w:val="26"/>
  </w:num>
  <w:num w:numId="18">
    <w:abstractNumId w:val="25"/>
  </w:num>
  <w:num w:numId="19">
    <w:abstractNumId w:val="10"/>
  </w:num>
  <w:num w:numId="20">
    <w:abstractNumId w:val="4"/>
  </w:num>
  <w:num w:numId="21">
    <w:abstractNumId w:val="22"/>
  </w:num>
  <w:num w:numId="22">
    <w:abstractNumId w:val="19"/>
  </w:num>
  <w:num w:numId="23">
    <w:abstractNumId w:val="9"/>
  </w:num>
  <w:num w:numId="24">
    <w:abstractNumId w:val="12"/>
  </w:num>
  <w:num w:numId="25">
    <w:abstractNumId w:val="20"/>
  </w:num>
  <w:num w:numId="26">
    <w:abstractNumId w:val="16"/>
  </w:num>
  <w:num w:numId="27">
    <w:abstractNumId w:val="23"/>
  </w:num>
  <w:num w:numId="28">
    <w:abstractNumId w:val="17"/>
  </w:num>
  <w:num w:numId="29">
    <w:abstractNumId w:val="8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57D0"/>
    <w:rsid w:val="000168CD"/>
    <w:rsid w:val="00055280"/>
    <w:rsid w:val="00102646"/>
    <w:rsid w:val="001425B5"/>
    <w:rsid w:val="001928C0"/>
    <w:rsid w:val="002445AA"/>
    <w:rsid w:val="002923AD"/>
    <w:rsid w:val="00436B9B"/>
    <w:rsid w:val="00455968"/>
    <w:rsid w:val="004B76B2"/>
    <w:rsid w:val="004D10FF"/>
    <w:rsid w:val="005151D2"/>
    <w:rsid w:val="0052134B"/>
    <w:rsid w:val="00523748"/>
    <w:rsid w:val="005F7756"/>
    <w:rsid w:val="00652A67"/>
    <w:rsid w:val="006A502E"/>
    <w:rsid w:val="00703310"/>
    <w:rsid w:val="008B1BBA"/>
    <w:rsid w:val="008E6173"/>
    <w:rsid w:val="009D2C5A"/>
    <w:rsid w:val="009F57D0"/>
    <w:rsid w:val="00A862E7"/>
    <w:rsid w:val="00AC181B"/>
    <w:rsid w:val="00B81540"/>
    <w:rsid w:val="00C14B9C"/>
    <w:rsid w:val="00C5618B"/>
    <w:rsid w:val="00CE60D0"/>
    <w:rsid w:val="00D0290D"/>
    <w:rsid w:val="00F21439"/>
    <w:rsid w:val="00F23A33"/>
    <w:rsid w:val="00F430B2"/>
    <w:rsid w:val="00FA798B"/>
    <w:rsid w:val="00FB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57D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55968"/>
    <w:pPr>
      <w:ind w:left="720"/>
      <w:contextualSpacing/>
    </w:pPr>
  </w:style>
  <w:style w:type="table" w:styleId="a6">
    <w:name w:val="Table Grid"/>
    <w:basedOn w:val="a1"/>
    <w:uiPriority w:val="59"/>
    <w:rsid w:val="00652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B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1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MyHome</dc:creator>
  <cp:lastModifiedBy>NOVO12KAB5</cp:lastModifiedBy>
  <cp:revision>13</cp:revision>
  <cp:lastPrinted>2023-08-29T04:04:00Z</cp:lastPrinted>
  <dcterms:created xsi:type="dcterms:W3CDTF">2020-09-10T23:18:00Z</dcterms:created>
  <dcterms:modified xsi:type="dcterms:W3CDTF">2023-08-31T01:35:00Z</dcterms:modified>
</cp:coreProperties>
</file>